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CA2" w:rsidRPr="006449FD" w:rsidRDefault="00A53F00" w:rsidP="00A53F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6449FD">
        <w:rPr>
          <w:rFonts w:ascii="Times New Roman" w:hAnsi="Times New Roman" w:cs="Times New Roman"/>
          <w:b/>
          <w:bCs/>
          <w:color w:val="FF0000"/>
          <w:sz w:val="24"/>
          <w:szCs w:val="24"/>
        </w:rPr>
        <w:t>Odpowiedzialność nieletnich za czyny karalne</w:t>
      </w:r>
    </w:p>
    <w:p w:rsidR="006213C7" w:rsidRDefault="006213C7" w:rsidP="00A53F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213C7" w:rsidRDefault="002C6CA2" w:rsidP="003955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49FD">
        <w:rPr>
          <w:rFonts w:ascii="Times New Roman" w:hAnsi="Times New Roman" w:cs="Times New Roman"/>
          <w:color w:val="000000"/>
          <w:sz w:val="24"/>
          <w:szCs w:val="24"/>
        </w:rPr>
        <w:t>Odpowiedzialno</w:t>
      </w:r>
      <w:r w:rsidR="00014693" w:rsidRPr="006449FD">
        <w:rPr>
          <w:rFonts w:ascii="Times New Roman" w:hAnsi="Times New Roman" w:cs="Times New Roman"/>
          <w:color w:val="000000"/>
          <w:sz w:val="24"/>
          <w:szCs w:val="24"/>
        </w:rPr>
        <w:t>ść</w:t>
      </w:r>
      <w:r w:rsidRPr="006449FD">
        <w:rPr>
          <w:rFonts w:ascii="Times New Roman" w:hAnsi="Times New Roman" w:cs="Times New Roman"/>
          <w:color w:val="000000"/>
          <w:sz w:val="24"/>
          <w:szCs w:val="24"/>
        </w:rPr>
        <w:t xml:space="preserve"> nieletnich z tytułu popeł</w:t>
      </w:r>
      <w:r w:rsidR="006213C7">
        <w:rPr>
          <w:rFonts w:ascii="Times New Roman" w:hAnsi="Times New Roman" w:cs="Times New Roman"/>
          <w:color w:val="000000"/>
          <w:sz w:val="24"/>
          <w:szCs w:val="24"/>
        </w:rPr>
        <w:t>nienia czynów karalnych regulują:</w:t>
      </w:r>
      <w:r w:rsidRPr="006449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213C7" w:rsidRPr="006213C7" w:rsidRDefault="002C6CA2" w:rsidP="006213C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213C7">
        <w:rPr>
          <w:rFonts w:ascii="Times New Roman" w:hAnsi="Times New Roman" w:cs="Times New Roman"/>
          <w:color w:val="000000"/>
          <w:sz w:val="24"/>
          <w:szCs w:val="24"/>
        </w:rPr>
        <w:t>ustawa o postępowaniu w sprawach nieletnich (</w:t>
      </w:r>
      <w:r w:rsidRPr="006213C7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z dnia 26 pa</w:t>
      </w:r>
      <w:r w:rsidRPr="006213C7">
        <w:rPr>
          <w:rFonts w:ascii="Times New Roman" w:hAnsi="Times New Roman" w:cs="Times New Roman"/>
          <w:color w:val="000000"/>
          <w:sz w:val="24"/>
          <w:szCs w:val="24"/>
        </w:rPr>
        <w:t>ź</w:t>
      </w:r>
      <w:r w:rsidRPr="006213C7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dziernika 1982 r. o post</w:t>
      </w:r>
      <w:r w:rsidRPr="006213C7">
        <w:rPr>
          <w:rFonts w:ascii="Times New Roman" w:hAnsi="Times New Roman" w:cs="Times New Roman"/>
          <w:color w:val="000000"/>
          <w:sz w:val="24"/>
          <w:szCs w:val="24"/>
        </w:rPr>
        <w:t>ę</w:t>
      </w:r>
      <w:r w:rsidRPr="006213C7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powaniu w sprawach nieletnich, tekst jednolity </w:t>
      </w:r>
      <w:proofErr w:type="spellStart"/>
      <w:r w:rsidRPr="006213C7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Dz.U</w:t>
      </w:r>
      <w:proofErr w:type="spellEnd"/>
      <w:r w:rsidRPr="006213C7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. 2002, Nr 11, poz. 109 ze zm.)</w:t>
      </w:r>
      <w:r w:rsidR="006213C7" w:rsidRPr="006213C7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, </w:t>
      </w:r>
    </w:p>
    <w:p w:rsidR="006213C7" w:rsidRPr="006213C7" w:rsidRDefault="002C6CA2" w:rsidP="006213C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213C7">
        <w:rPr>
          <w:rFonts w:ascii="Times New Roman" w:hAnsi="Times New Roman" w:cs="Times New Roman"/>
          <w:color w:val="000000"/>
          <w:sz w:val="24"/>
          <w:szCs w:val="24"/>
        </w:rPr>
        <w:t>kodeks karny (</w:t>
      </w:r>
      <w:r w:rsidRPr="006213C7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z dnia 6 czerwca 1997 r. - Kodeks karny, </w:t>
      </w:r>
      <w:proofErr w:type="spellStart"/>
      <w:r w:rsidRPr="006213C7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Dz.U</w:t>
      </w:r>
      <w:proofErr w:type="spellEnd"/>
      <w:r w:rsidRPr="006213C7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. Nr 88, poz. 553 ze zm.)</w:t>
      </w:r>
      <w:r w:rsidR="006213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C6CA2" w:rsidRPr="006213C7" w:rsidRDefault="006213C7" w:rsidP="006213C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6213C7">
        <w:rPr>
          <w:rFonts w:ascii="Times New Roman" w:hAnsi="Times New Roman" w:cs="Times New Roman"/>
          <w:color w:val="000000"/>
          <w:sz w:val="24"/>
          <w:szCs w:val="24"/>
        </w:rPr>
        <w:t>kodeks wykroczeń (Dz. U. 1971 r. Nr 12 poz. 114 ze zm.)</w:t>
      </w:r>
    </w:p>
    <w:p w:rsidR="00B409D6" w:rsidRDefault="00B409D6" w:rsidP="006213C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409D6" w:rsidRDefault="00B409D6" w:rsidP="003955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Zasadnicze znaczenie ma ustawa </w:t>
      </w:r>
      <w:r w:rsidRPr="006213C7">
        <w:rPr>
          <w:rFonts w:ascii="Times New Roman" w:hAnsi="Times New Roman" w:cs="Times New Roman"/>
          <w:color w:val="000000"/>
          <w:sz w:val="24"/>
          <w:szCs w:val="24"/>
        </w:rPr>
        <w:t>o postępowaniu w sprawach nieletnich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6449FD">
        <w:rPr>
          <w:rFonts w:ascii="Times New Roman" w:hAnsi="Times New Roman" w:cs="Times New Roman"/>
          <w:color w:val="000000"/>
          <w:sz w:val="24"/>
          <w:szCs w:val="24"/>
        </w:rPr>
        <w:t xml:space="preserve">Preambuła </w:t>
      </w:r>
      <w:r>
        <w:rPr>
          <w:rFonts w:ascii="Times New Roman" w:hAnsi="Times New Roman" w:cs="Times New Roman"/>
          <w:color w:val="000000"/>
          <w:sz w:val="24"/>
          <w:szCs w:val="24"/>
        </w:rPr>
        <w:t>tejże ustawy</w:t>
      </w:r>
      <w:r w:rsidRPr="006449FD">
        <w:rPr>
          <w:rFonts w:ascii="Times New Roman" w:hAnsi="Times New Roman" w:cs="Times New Roman"/>
          <w:color w:val="000000"/>
          <w:sz w:val="24"/>
          <w:szCs w:val="24"/>
        </w:rPr>
        <w:t xml:space="preserve"> przedstawia cele jakich realizację założył ustawodawca uchwalając ten akt prawny: „W dążeniu do przeciwdziałania demoralizacji i przestępczości nieletnich i stwarzania warunków powrotu do normalnego życia nieletnim, którzy popadli w konflikt z prawem bądź z zasadami współżycia społecznego, oraz w dążeniu do umacniania funkcji opiekuńczo-wychowawczej i poczucia odpowiedzialności rodzin za wychowanie nieletnich na świadomych swych obowiązków członków społeczeństwa (…)”</w:t>
      </w:r>
    </w:p>
    <w:p w:rsidR="006B22F9" w:rsidRPr="006449FD" w:rsidRDefault="006B22F9" w:rsidP="006B22F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49FD">
        <w:rPr>
          <w:rFonts w:ascii="Times New Roman" w:hAnsi="Times New Roman" w:cs="Times New Roman"/>
          <w:color w:val="000000"/>
          <w:sz w:val="24"/>
          <w:szCs w:val="24"/>
        </w:rPr>
        <w:t>Przepisy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tej</w:t>
      </w:r>
      <w:r w:rsidRPr="006449FD">
        <w:rPr>
          <w:rFonts w:ascii="Times New Roman" w:hAnsi="Times New Roman" w:cs="Times New Roman"/>
          <w:color w:val="000000"/>
          <w:sz w:val="24"/>
          <w:szCs w:val="24"/>
        </w:rPr>
        <w:t xml:space="preserve"> ustawy stosuje się w zakresie:  </w:t>
      </w:r>
    </w:p>
    <w:p w:rsidR="006B22F9" w:rsidRPr="006449FD" w:rsidRDefault="006B22F9" w:rsidP="006B22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49FD">
        <w:rPr>
          <w:rFonts w:ascii="Times New Roman" w:hAnsi="Times New Roman" w:cs="Times New Roman"/>
          <w:color w:val="000000"/>
          <w:sz w:val="24"/>
          <w:szCs w:val="24"/>
        </w:rPr>
        <w:t>1) zapobiegania i zwalczania demoralizacji - w stosunku do osób, które nie ukończyły lat 18;  </w:t>
      </w:r>
    </w:p>
    <w:p w:rsidR="006B22F9" w:rsidRPr="006449FD" w:rsidRDefault="006B22F9" w:rsidP="006B22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49FD">
        <w:rPr>
          <w:rFonts w:ascii="Times New Roman" w:hAnsi="Times New Roman" w:cs="Times New Roman"/>
          <w:color w:val="000000"/>
          <w:sz w:val="24"/>
          <w:szCs w:val="24"/>
        </w:rPr>
        <w:t>2) postępowania w sprawach o czyny karalne - w stosunku do osób, które dopuściły się takiego czynu po ukończeniu lat 13, ale nie ukończyły lat 17;  </w:t>
      </w:r>
    </w:p>
    <w:p w:rsidR="00B409D6" w:rsidRDefault="006B22F9" w:rsidP="006B22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49FD">
        <w:rPr>
          <w:rFonts w:ascii="Times New Roman" w:hAnsi="Times New Roman" w:cs="Times New Roman"/>
          <w:color w:val="000000"/>
          <w:sz w:val="24"/>
          <w:szCs w:val="24"/>
        </w:rPr>
        <w:t>3) wykonywania środków wychowawczych lub poprawczych - w stosunku do osób, względem których środki te zostały orzeczone, nie dłużej jednak niż do ukończenia przez te osoby lat 21.</w:t>
      </w:r>
    </w:p>
    <w:p w:rsidR="00395580" w:rsidRPr="006449FD" w:rsidRDefault="00395580" w:rsidP="003955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6449F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Przez</w:t>
      </w:r>
      <w:r w:rsidRPr="006449FD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czyn karalny</w:t>
      </w:r>
      <w:r w:rsidRPr="006449F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(definicja z ustawy o postępowaniu w sprawach nieletnich) </w:t>
      </w:r>
      <w:r w:rsidRPr="006449F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rozumie się czyn zabroniony przez ustawę jako: </w:t>
      </w:r>
    </w:p>
    <w:p w:rsidR="00395580" w:rsidRPr="006449FD" w:rsidRDefault="00395580" w:rsidP="003955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6449F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a) przestępstwo lub przestępstwo skarbowe albo </w:t>
      </w:r>
    </w:p>
    <w:p w:rsidR="00395580" w:rsidRPr="006449FD" w:rsidRDefault="00395580" w:rsidP="003955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6449F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b) wykroczenie określone w art.:</w:t>
      </w:r>
    </w:p>
    <w:p w:rsidR="00395580" w:rsidRPr="00B409D6" w:rsidRDefault="00395580" w:rsidP="0039558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09D6">
        <w:rPr>
          <w:rFonts w:ascii="Times New Roman" w:hAnsi="Times New Roman" w:cs="Times New Roman"/>
          <w:color w:val="000000"/>
          <w:sz w:val="24"/>
          <w:szCs w:val="24"/>
        </w:rPr>
        <w:t>51 - zakłócanie porządku publicznego,</w:t>
      </w:r>
    </w:p>
    <w:p w:rsidR="00395580" w:rsidRPr="00B409D6" w:rsidRDefault="00395580" w:rsidP="0039558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09D6">
        <w:rPr>
          <w:rFonts w:ascii="Times New Roman" w:hAnsi="Times New Roman" w:cs="Times New Roman"/>
          <w:color w:val="000000"/>
          <w:sz w:val="24"/>
          <w:szCs w:val="24"/>
        </w:rPr>
        <w:t>69 - niszczenie i uszkadzanie znaków umieszczonych przez organ państwowy</w:t>
      </w:r>
    </w:p>
    <w:p w:rsidR="00395580" w:rsidRPr="00B409D6" w:rsidRDefault="00395580" w:rsidP="0039558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09D6">
        <w:rPr>
          <w:rFonts w:ascii="Times New Roman" w:hAnsi="Times New Roman" w:cs="Times New Roman"/>
          <w:color w:val="000000"/>
          <w:sz w:val="24"/>
          <w:szCs w:val="24"/>
        </w:rPr>
        <w:t>74 - uszkadzanie znaków lub urządzeń zapobiegających niebezpieczeństwu</w:t>
      </w:r>
    </w:p>
    <w:p w:rsidR="00395580" w:rsidRPr="00B409D6" w:rsidRDefault="00395580" w:rsidP="0039558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09D6">
        <w:rPr>
          <w:rFonts w:ascii="Times New Roman" w:hAnsi="Times New Roman" w:cs="Times New Roman"/>
          <w:color w:val="000000"/>
          <w:sz w:val="24"/>
          <w:szCs w:val="24"/>
        </w:rPr>
        <w:t>76 - rzucanie kamieniami w pojazd będący w ruchu</w:t>
      </w:r>
    </w:p>
    <w:p w:rsidR="00395580" w:rsidRPr="00B409D6" w:rsidRDefault="00395580" w:rsidP="0039558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09D6">
        <w:rPr>
          <w:rFonts w:ascii="Times New Roman" w:hAnsi="Times New Roman" w:cs="Times New Roman"/>
          <w:color w:val="000000"/>
          <w:sz w:val="24"/>
          <w:szCs w:val="24"/>
        </w:rPr>
        <w:t>85 - samowolna zmiana znaków lub sygnałów drogowych</w:t>
      </w:r>
    </w:p>
    <w:p w:rsidR="00395580" w:rsidRPr="00B409D6" w:rsidRDefault="00395580" w:rsidP="0039558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09D6">
        <w:rPr>
          <w:rFonts w:ascii="Times New Roman" w:hAnsi="Times New Roman" w:cs="Times New Roman"/>
          <w:color w:val="000000"/>
          <w:sz w:val="24"/>
          <w:szCs w:val="24"/>
        </w:rPr>
        <w:t>87 - prowadzenie pojazdów przez osobę będącą po użyciu alkoholu</w:t>
      </w:r>
    </w:p>
    <w:p w:rsidR="00395580" w:rsidRPr="00B409D6" w:rsidRDefault="00395580" w:rsidP="0039558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09D6">
        <w:rPr>
          <w:rFonts w:ascii="Times New Roman" w:hAnsi="Times New Roman" w:cs="Times New Roman"/>
          <w:color w:val="000000"/>
          <w:sz w:val="24"/>
          <w:szCs w:val="24"/>
        </w:rPr>
        <w:t>119 - kradzież lub przywłaszczenie rzeczy ruchomej (o wartości nie przekraczającej 1/4 minimalnego wynagrodzenia)</w:t>
      </w:r>
    </w:p>
    <w:p w:rsidR="00395580" w:rsidRPr="00B409D6" w:rsidRDefault="00395580" w:rsidP="0039558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09D6">
        <w:rPr>
          <w:rFonts w:ascii="Times New Roman" w:hAnsi="Times New Roman" w:cs="Times New Roman"/>
          <w:color w:val="000000"/>
          <w:sz w:val="24"/>
          <w:szCs w:val="24"/>
        </w:rPr>
        <w:t>122 - paserstwo (jeżeli wartość mienia nie przekracza 1/4 minimalnego wynagrodzenia)</w:t>
      </w:r>
    </w:p>
    <w:p w:rsidR="00395580" w:rsidRPr="00B409D6" w:rsidRDefault="00395580" w:rsidP="0039558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09D6">
        <w:rPr>
          <w:rFonts w:ascii="Times New Roman" w:hAnsi="Times New Roman" w:cs="Times New Roman"/>
          <w:color w:val="000000"/>
          <w:sz w:val="24"/>
          <w:szCs w:val="24"/>
        </w:rPr>
        <w:t>124 - umyślne niszczenie lub uszkadzanie rzeczy cudzej (o wartości nie przekraczającej 1/4 minimalnego wynagrodzenia)</w:t>
      </w:r>
    </w:p>
    <w:p w:rsidR="00395580" w:rsidRPr="00B409D6" w:rsidRDefault="00395580" w:rsidP="0039558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09D6">
        <w:rPr>
          <w:rFonts w:ascii="Times New Roman" w:hAnsi="Times New Roman" w:cs="Times New Roman"/>
          <w:color w:val="000000"/>
          <w:sz w:val="24"/>
          <w:szCs w:val="24"/>
        </w:rPr>
        <w:t>133 – nabywanie w celu odsprzedaży z zyskiem lub sprzedaż z zyskiem biletów na imprezy</w:t>
      </w:r>
    </w:p>
    <w:p w:rsidR="00395580" w:rsidRDefault="00395580" w:rsidP="0039558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09D6">
        <w:rPr>
          <w:rFonts w:ascii="Times New Roman" w:hAnsi="Times New Roman" w:cs="Times New Roman"/>
          <w:color w:val="000000"/>
          <w:sz w:val="24"/>
          <w:szCs w:val="24"/>
        </w:rPr>
        <w:t>143 -  utrudnianie lub uniemożliwianie korzystania z urządzeń publicznych</w:t>
      </w:r>
    </w:p>
    <w:p w:rsidR="00061EC6" w:rsidRDefault="00061EC6" w:rsidP="00061EC6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61EC6" w:rsidRPr="006449FD" w:rsidRDefault="00061EC6" w:rsidP="00061E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49FD">
        <w:rPr>
          <w:rFonts w:ascii="Times New Roman" w:hAnsi="Times New Roman" w:cs="Times New Roman"/>
          <w:color w:val="000000"/>
          <w:sz w:val="24"/>
          <w:szCs w:val="24"/>
        </w:rPr>
        <w:t xml:space="preserve">W świetle powyższego zestawienia jednoznacznie wynika, że nie za każde wykroczenie nieletni poniżej 17 lat będzie odpowiadał, a jest to granica wieku od jakiej kodeks wykroczeń przewiduje odpowiedzialność. Nieletni, który ukończył lat 17 odpowiada zasadniczo wg kodeksu wykroczeń, lecz można zastosować wobec niego rozwiązania przewidziane  ustawą o postępowaniu w sprawach nieletnich. </w:t>
      </w:r>
    </w:p>
    <w:p w:rsidR="00061EC6" w:rsidRPr="00B409D6" w:rsidRDefault="00061EC6" w:rsidP="00061EC6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95580" w:rsidRDefault="00395580" w:rsidP="006B22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C6CA2" w:rsidRPr="006449FD" w:rsidRDefault="006B22F9" w:rsidP="003955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Z uwagi na wiek sprawcy oraz rodzaj naruszenia o</w:t>
      </w:r>
      <w:r w:rsidR="00B409D6">
        <w:rPr>
          <w:rFonts w:ascii="Times New Roman" w:hAnsi="Times New Roman" w:cs="Times New Roman"/>
          <w:color w:val="000000"/>
          <w:sz w:val="24"/>
          <w:szCs w:val="24"/>
        </w:rPr>
        <w:t>dpowiedzialn</w:t>
      </w:r>
      <w:r>
        <w:rPr>
          <w:rFonts w:ascii="Times New Roman" w:hAnsi="Times New Roman" w:cs="Times New Roman"/>
          <w:color w:val="000000"/>
          <w:sz w:val="24"/>
          <w:szCs w:val="24"/>
        </w:rPr>
        <w:t>ość nieletnich można podzielić</w:t>
      </w:r>
      <w:r w:rsidR="002C6CA2" w:rsidRPr="006449FD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53F00" w:rsidRPr="006449FD" w:rsidRDefault="002C6CA2" w:rsidP="00A53F0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22F9">
        <w:rPr>
          <w:rFonts w:ascii="Times New Roman" w:hAnsi="Times New Roman" w:cs="Times New Roman"/>
          <w:color w:val="000000"/>
          <w:sz w:val="24"/>
          <w:szCs w:val="24"/>
          <w:u w:val="single"/>
        </w:rPr>
        <w:t>p</w:t>
      </w:r>
      <w:r w:rsidR="006B22F9" w:rsidRPr="006B22F9">
        <w:rPr>
          <w:rFonts w:ascii="Times New Roman" w:hAnsi="Times New Roman" w:cs="Times New Roman"/>
          <w:color w:val="000000"/>
          <w:sz w:val="24"/>
          <w:szCs w:val="24"/>
          <w:u w:val="single"/>
        </w:rPr>
        <w:t>rzed ukończeniem 13 roku życia</w:t>
      </w:r>
      <w:r w:rsidR="006B22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449FD">
        <w:rPr>
          <w:rFonts w:ascii="Times New Roman" w:hAnsi="Times New Roman" w:cs="Times New Roman"/>
          <w:color w:val="000000"/>
          <w:sz w:val="24"/>
          <w:szCs w:val="24"/>
        </w:rPr>
        <w:t xml:space="preserve">popełnienie czynu </w:t>
      </w:r>
      <w:r w:rsidR="00395580">
        <w:rPr>
          <w:rFonts w:ascii="Times New Roman" w:hAnsi="Times New Roman" w:cs="Times New Roman"/>
          <w:color w:val="000000"/>
          <w:sz w:val="24"/>
          <w:szCs w:val="24"/>
        </w:rPr>
        <w:t>karalnego</w:t>
      </w:r>
      <w:r w:rsidR="006B22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409D6">
        <w:rPr>
          <w:rFonts w:ascii="Times New Roman" w:hAnsi="Times New Roman" w:cs="Times New Roman"/>
          <w:color w:val="000000"/>
          <w:sz w:val="24"/>
          <w:szCs w:val="24"/>
        </w:rPr>
        <w:t xml:space="preserve">stanowi </w:t>
      </w:r>
      <w:r w:rsidRPr="006449FD">
        <w:rPr>
          <w:rFonts w:ascii="Times New Roman" w:hAnsi="Times New Roman" w:cs="Times New Roman"/>
          <w:color w:val="000000"/>
          <w:sz w:val="24"/>
          <w:szCs w:val="24"/>
        </w:rPr>
        <w:t>wyłącznie pr</w:t>
      </w:r>
      <w:r w:rsidR="00563A87" w:rsidRPr="006449FD">
        <w:rPr>
          <w:rFonts w:ascii="Times New Roman" w:hAnsi="Times New Roman" w:cs="Times New Roman"/>
          <w:color w:val="000000"/>
          <w:sz w:val="24"/>
          <w:szCs w:val="24"/>
        </w:rPr>
        <w:t xml:space="preserve">zejaw demoralizacji </w:t>
      </w:r>
      <w:r w:rsidRPr="006449FD">
        <w:rPr>
          <w:rFonts w:ascii="Times New Roman" w:hAnsi="Times New Roman" w:cs="Times New Roman"/>
          <w:color w:val="000000"/>
          <w:sz w:val="24"/>
          <w:szCs w:val="24"/>
        </w:rPr>
        <w:t xml:space="preserve">i </w:t>
      </w:r>
      <w:r w:rsidR="00B409D6">
        <w:rPr>
          <w:rFonts w:ascii="Times New Roman" w:hAnsi="Times New Roman" w:cs="Times New Roman"/>
          <w:color w:val="000000"/>
          <w:sz w:val="24"/>
          <w:szCs w:val="24"/>
        </w:rPr>
        <w:t>stosuje się</w:t>
      </w:r>
      <w:r w:rsidR="00563A87" w:rsidRPr="006449FD">
        <w:rPr>
          <w:rFonts w:ascii="Times New Roman" w:hAnsi="Times New Roman" w:cs="Times New Roman"/>
          <w:color w:val="000000"/>
          <w:sz w:val="24"/>
          <w:szCs w:val="24"/>
        </w:rPr>
        <w:t xml:space="preserve"> tylko ś</w:t>
      </w:r>
      <w:r w:rsidRPr="006449FD">
        <w:rPr>
          <w:rFonts w:ascii="Times New Roman" w:hAnsi="Times New Roman" w:cs="Times New Roman"/>
          <w:color w:val="000000"/>
          <w:sz w:val="24"/>
          <w:szCs w:val="24"/>
        </w:rPr>
        <w:t>rodki przewidziane w ustawie o post</w:t>
      </w:r>
      <w:r w:rsidR="00563A87" w:rsidRPr="006449FD">
        <w:rPr>
          <w:rFonts w:ascii="Times New Roman" w:hAnsi="Times New Roman" w:cs="Times New Roman"/>
          <w:color w:val="000000"/>
          <w:sz w:val="24"/>
          <w:szCs w:val="24"/>
        </w:rPr>
        <w:t>ę</w:t>
      </w:r>
      <w:r w:rsidRPr="006449FD">
        <w:rPr>
          <w:rFonts w:ascii="Times New Roman" w:hAnsi="Times New Roman" w:cs="Times New Roman"/>
          <w:color w:val="000000"/>
          <w:sz w:val="24"/>
          <w:szCs w:val="24"/>
        </w:rPr>
        <w:t>powaniu w sprawach</w:t>
      </w:r>
      <w:r w:rsidR="00563A87" w:rsidRPr="006449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449FD">
        <w:rPr>
          <w:rFonts w:ascii="Times New Roman" w:hAnsi="Times New Roman" w:cs="Times New Roman"/>
          <w:color w:val="000000"/>
          <w:sz w:val="24"/>
          <w:szCs w:val="24"/>
        </w:rPr>
        <w:t>nieletnich;</w:t>
      </w:r>
    </w:p>
    <w:p w:rsidR="00DE6F66" w:rsidRPr="00395580" w:rsidRDefault="00C3134E" w:rsidP="00A53F0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od 13 do 17 roku</w:t>
      </w:r>
      <w:r w:rsidR="002C6CA2" w:rsidRPr="00395580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="00563A87" w:rsidRPr="00395580">
        <w:rPr>
          <w:rFonts w:ascii="Times New Roman" w:hAnsi="Times New Roman" w:cs="Times New Roman"/>
          <w:color w:val="000000"/>
          <w:sz w:val="24"/>
          <w:szCs w:val="24"/>
          <w:u w:val="single"/>
        </w:rPr>
        <w:t>ż</w:t>
      </w:r>
      <w:r w:rsidR="002C6CA2" w:rsidRPr="00395580">
        <w:rPr>
          <w:rFonts w:ascii="Times New Roman" w:hAnsi="Times New Roman" w:cs="Times New Roman"/>
          <w:color w:val="000000"/>
          <w:sz w:val="24"/>
          <w:szCs w:val="24"/>
          <w:u w:val="single"/>
        </w:rPr>
        <w:t>ycia</w:t>
      </w:r>
      <w:r w:rsidR="002C6CA2" w:rsidRPr="003955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popełnienie czynu zabronionego stosuje się </w:t>
      </w:r>
      <w:r w:rsidR="00563A87" w:rsidRPr="00395580">
        <w:rPr>
          <w:rFonts w:ascii="Times New Roman" w:hAnsi="Times New Roman" w:cs="Times New Roman"/>
          <w:color w:val="000000"/>
          <w:sz w:val="24"/>
          <w:szCs w:val="24"/>
        </w:rPr>
        <w:t>ś</w:t>
      </w:r>
      <w:r w:rsidR="002C6CA2" w:rsidRPr="00395580">
        <w:rPr>
          <w:rFonts w:ascii="Times New Roman" w:hAnsi="Times New Roman" w:cs="Times New Roman"/>
          <w:color w:val="000000"/>
          <w:sz w:val="24"/>
          <w:szCs w:val="24"/>
        </w:rPr>
        <w:t>rodki przewidziane w ustawie o post</w:t>
      </w:r>
      <w:r w:rsidR="00563A87" w:rsidRPr="00395580">
        <w:rPr>
          <w:rFonts w:ascii="Times New Roman" w:hAnsi="Times New Roman" w:cs="Times New Roman"/>
          <w:color w:val="000000"/>
          <w:sz w:val="24"/>
          <w:szCs w:val="24"/>
        </w:rPr>
        <w:t>ę</w:t>
      </w:r>
      <w:r w:rsidR="002C6CA2" w:rsidRPr="00395580">
        <w:rPr>
          <w:rFonts w:ascii="Times New Roman" w:hAnsi="Times New Roman" w:cs="Times New Roman"/>
          <w:color w:val="000000"/>
          <w:sz w:val="24"/>
          <w:szCs w:val="24"/>
        </w:rPr>
        <w:t>powaniu w sprawach</w:t>
      </w:r>
      <w:r w:rsidR="00563A87" w:rsidRPr="003955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C6CA2" w:rsidRPr="00395580">
        <w:rPr>
          <w:rFonts w:ascii="Times New Roman" w:hAnsi="Times New Roman" w:cs="Times New Roman"/>
          <w:color w:val="000000"/>
          <w:sz w:val="24"/>
          <w:szCs w:val="24"/>
        </w:rPr>
        <w:t xml:space="preserve">nieletnich; </w:t>
      </w:r>
      <w:r w:rsidR="00395580">
        <w:rPr>
          <w:rFonts w:ascii="Times New Roman" w:hAnsi="Times New Roman" w:cs="Times New Roman"/>
          <w:color w:val="000000"/>
          <w:sz w:val="24"/>
          <w:szCs w:val="24"/>
        </w:rPr>
        <w:t>jednakże n</w:t>
      </w:r>
      <w:r w:rsidR="00395580" w:rsidRPr="00395580">
        <w:rPr>
          <w:rFonts w:ascii="Times New Roman" w:hAnsi="Times New Roman" w:cs="Times New Roman"/>
          <w:color w:val="000000"/>
          <w:sz w:val="24"/>
          <w:szCs w:val="24"/>
        </w:rPr>
        <w:t>ieletni, któ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ry </w:t>
      </w:r>
      <w:r w:rsidRPr="00C3134E">
        <w:rPr>
          <w:rFonts w:ascii="Times New Roman" w:hAnsi="Times New Roman" w:cs="Times New Roman"/>
          <w:color w:val="000000"/>
          <w:sz w:val="24"/>
          <w:szCs w:val="24"/>
          <w:u w:val="single"/>
        </w:rPr>
        <w:t>po ukończeniu 15 lat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dopuszcz</w:t>
      </w:r>
      <w:r w:rsidR="00395580" w:rsidRPr="00395580">
        <w:rPr>
          <w:rFonts w:ascii="Times New Roman" w:hAnsi="Times New Roman" w:cs="Times New Roman"/>
          <w:color w:val="000000"/>
          <w:sz w:val="24"/>
          <w:szCs w:val="24"/>
        </w:rPr>
        <w:t>a się czynu zabronionego określonego w art. 134, art. 148 § 1, 2 lub 3, art. 156 § 1 lub 3, art. 163 § 1 lub 3, art. 166, art. 173 § 1 lub 3, art. 197 § 3 lub 4, art. 223 § 2, art. 252 § 1 lub 2 oraz w art. 280, może odpowiadać na zasadach określonych w kodeksie</w:t>
      </w:r>
      <w:r w:rsidR="00395580">
        <w:rPr>
          <w:rFonts w:ascii="Times New Roman" w:hAnsi="Times New Roman" w:cs="Times New Roman"/>
          <w:color w:val="000000"/>
          <w:sz w:val="24"/>
          <w:szCs w:val="24"/>
        </w:rPr>
        <w:t xml:space="preserve"> karnym</w:t>
      </w:r>
      <w:r w:rsidR="00395580" w:rsidRPr="00395580">
        <w:rPr>
          <w:rFonts w:ascii="Times New Roman" w:hAnsi="Times New Roman" w:cs="Times New Roman"/>
          <w:color w:val="000000"/>
          <w:sz w:val="24"/>
          <w:szCs w:val="24"/>
        </w:rPr>
        <w:t>, jeżeli okoliczności sprawy oraz stopień rozwoju sprawcy, jego właściwości i warunki osobiste za tym przemawiają, a w szczególności, jeżeli poprzednio stosowane środki wychowawcze lub poprawcze okazały się bezskuteczne</w:t>
      </w:r>
      <w:r w:rsidR="00395580">
        <w:rPr>
          <w:rFonts w:ascii="Times New Roman" w:hAnsi="Times New Roman" w:cs="Times New Roman"/>
          <w:color w:val="000000"/>
          <w:sz w:val="24"/>
          <w:szCs w:val="24"/>
        </w:rPr>
        <w:t xml:space="preserve">, z tym że </w:t>
      </w:r>
      <w:r w:rsidR="00395580" w:rsidRPr="00395580">
        <w:rPr>
          <w:rFonts w:ascii="Times New Roman" w:hAnsi="Times New Roman" w:cs="Times New Roman"/>
          <w:color w:val="000000"/>
          <w:sz w:val="24"/>
          <w:szCs w:val="24"/>
        </w:rPr>
        <w:t>orzeczona kara nie może przekroczyć dwóch trzecich górnej granicy ustawowego zagrożenia przewidzianego za przypisane sprawcy przestępstwo; sąd może zastosować także nadzwyczajne złagodzenie kary.</w:t>
      </w:r>
    </w:p>
    <w:p w:rsidR="00395580" w:rsidRPr="006A37C7" w:rsidRDefault="00C3134E" w:rsidP="00A53F0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pomiędzy </w:t>
      </w:r>
      <w:r w:rsidR="00395580" w:rsidRPr="00395580">
        <w:rPr>
          <w:rFonts w:ascii="Times New Roman" w:hAnsi="Times New Roman" w:cs="Times New Roman"/>
          <w:color w:val="000000"/>
          <w:sz w:val="24"/>
          <w:szCs w:val="24"/>
          <w:u w:val="single"/>
        </w:rPr>
        <w:t>17 a 18 rokiem życia</w:t>
      </w:r>
      <w:r w:rsidR="00395580">
        <w:rPr>
          <w:rFonts w:ascii="Times New Roman" w:hAnsi="Times New Roman" w:cs="Times New Roman"/>
          <w:color w:val="000000"/>
          <w:sz w:val="24"/>
          <w:szCs w:val="24"/>
        </w:rPr>
        <w:t xml:space="preserve"> za popełnienie</w:t>
      </w:r>
      <w:r w:rsidR="006B22F9" w:rsidRPr="006449FD">
        <w:rPr>
          <w:rFonts w:ascii="Times New Roman" w:hAnsi="Times New Roman" w:cs="Times New Roman"/>
          <w:color w:val="000000"/>
          <w:sz w:val="24"/>
          <w:szCs w:val="24"/>
        </w:rPr>
        <w:t xml:space="preserve"> czynu zabronionego</w:t>
      </w:r>
      <w:r w:rsidR="006B22F9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5154D6">
        <w:rPr>
          <w:rFonts w:ascii="Times New Roman" w:hAnsi="Times New Roman" w:cs="Times New Roman"/>
          <w:color w:val="000000"/>
          <w:sz w:val="24"/>
          <w:szCs w:val="24"/>
        </w:rPr>
        <w:t>w rozumieniu</w:t>
      </w:r>
      <w:r w:rsidR="006B22F9">
        <w:rPr>
          <w:rFonts w:ascii="Times New Roman" w:hAnsi="Times New Roman" w:cs="Times New Roman"/>
          <w:color w:val="000000"/>
          <w:sz w:val="24"/>
          <w:szCs w:val="24"/>
        </w:rPr>
        <w:t xml:space="preserve"> kodeksu karnego, </w:t>
      </w:r>
      <w:r w:rsidR="006A37C7">
        <w:rPr>
          <w:rFonts w:ascii="Times New Roman" w:hAnsi="Times New Roman" w:cs="Times New Roman"/>
          <w:color w:val="000000"/>
          <w:sz w:val="24"/>
          <w:szCs w:val="24"/>
        </w:rPr>
        <w:t xml:space="preserve">kodeksu wykroczeń, </w:t>
      </w:r>
      <w:r w:rsidR="006B22F9">
        <w:rPr>
          <w:rFonts w:ascii="Times New Roman" w:hAnsi="Times New Roman" w:cs="Times New Roman"/>
          <w:color w:val="000000"/>
          <w:sz w:val="24"/>
          <w:szCs w:val="24"/>
        </w:rPr>
        <w:t>bądź penalizowane</w:t>
      </w:r>
      <w:r w:rsidR="005154D6">
        <w:rPr>
          <w:rFonts w:ascii="Times New Roman" w:hAnsi="Times New Roman" w:cs="Times New Roman"/>
          <w:color w:val="000000"/>
          <w:sz w:val="24"/>
          <w:szCs w:val="24"/>
        </w:rPr>
        <w:t>go</w:t>
      </w:r>
      <w:r w:rsidR="006B22F9">
        <w:rPr>
          <w:rFonts w:ascii="Times New Roman" w:hAnsi="Times New Roman" w:cs="Times New Roman"/>
          <w:color w:val="000000"/>
          <w:sz w:val="24"/>
          <w:szCs w:val="24"/>
        </w:rPr>
        <w:t xml:space="preserve"> przez inne ustawy</w:t>
      </w:r>
      <w:r w:rsidR="00395580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6B22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osoba </w:t>
      </w:r>
      <w:r w:rsidR="006B22F9">
        <w:rPr>
          <w:rFonts w:ascii="Times New Roman" w:hAnsi="Times New Roman" w:cs="Times New Roman"/>
          <w:color w:val="000000"/>
          <w:sz w:val="24"/>
          <w:szCs w:val="24"/>
        </w:rPr>
        <w:t>odpowiada na zasadach przewidzianych w kodeksie karnym</w:t>
      </w:r>
      <w:r w:rsidR="006A37C7">
        <w:rPr>
          <w:rFonts w:ascii="Times New Roman" w:hAnsi="Times New Roman" w:cs="Times New Roman"/>
          <w:color w:val="000000"/>
          <w:sz w:val="24"/>
          <w:szCs w:val="24"/>
        </w:rPr>
        <w:t xml:space="preserve"> (odpowiednio: wg kodeksu wykroczeń)</w:t>
      </w:r>
      <w:r>
        <w:rPr>
          <w:rFonts w:ascii="Times New Roman" w:hAnsi="Times New Roman" w:cs="Times New Roman"/>
          <w:color w:val="000000"/>
          <w:sz w:val="24"/>
          <w:szCs w:val="24"/>
        </w:rPr>
        <w:t>; jednakże w</w:t>
      </w:r>
      <w:r w:rsidRPr="00C3134E">
        <w:rPr>
          <w:rFonts w:ascii="Times New Roman" w:hAnsi="Times New Roman" w:cs="Times New Roman"/>
          <w:color w:val="000000"/>
          <w:sz w:val="24"/>
          <w:szCs w:val="24"/>
        </w:rPr>
        <w:t xml:space="preserve"> stosunku do sprawcy, który popełnił występek </w:t>
      </w:r>
      <w:r w:rsidR="005154D6">
        <w:rPr>
          <w:rFonts w:ascii="Times New Roman" w:hAnsi="Times New Roman" w:cs="Times New Roman"/>
          <w:color w:val="000000"/>
          <w:sz w:val="24"/>
          <w:szCs w:val="24"/>
        </w:rPr>
        <w:t xml:space="preserve">(czyn zabroniony zagrożony karą pozbawienia wolności, której dolna granica nie przekracza 3 lat, bądź zagrożony inną karą) </w:t>
      </w:r>
      <w:r w:rsidRPr="00C3134E">
        <w:rPr>
          <w:rFonts w:ascii="Times New Roman" w:hAnsi="Times New Roman" w:cs="Times New Roman"/>
          <w:color w:val="000000"/>
          <w:sz w:val="24"/>
          <w:szCs w:val="24"/>
        </w:rPr>
        <w:t>po ukończeniu lat 17, lecz przed ukończeniem lat 18, sąd zamiast kary stosuje środki wychowawcze, lecznicze albo poprawcze przewidziane dla nieletnich, jeżeli okoliczności sprawy oraz stopień rozwoju sprawcy, jego właściwości i warunki osobiste za tym przemawiają.</w:t>
      </w:r>
    </w:p>
    <w:p w:rsidR="00395580" w:rsidRPr="006449FD" w:rsidRDefault="00395580" w:rsidP="00395580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37C7">
        <w:rPr>
          <w:rFonts w:ascii="Times New Roman" w:hAnsi="Times New Roman" w:cs="Times New Roman"/>
          <w:color w:val="000000"/>
          <w:sz w:val="24"/>
          <w:szCs w:val="24"/>
          <w:u w:val="single"/>
        </w:rPr>
        <w:t>nieletni w wieku do 18 lat</w:t>
      </w:r>
      <w:r w:rsidRPr="006449FD">
        <w:rPr>
          <w:rFonts w:ascii="Times New Roman" w:hAnsi="Times New Roman" w:cs="Times New Roman"/>
          <w:color w:val="000000"/>
          <w:sz w:val="24"/>
          <w:szCs w:val="24"/>
        </w:rPr>
        <w:t xml:space="preserve"> wyraża przejawy demoralizacji, nie popełniając de facto czynu karalnego – stosuje się środki wychowawcze przewidziane ustawą o postępowaniu w sprawach nieletnich.</w:t>
      </w:r>
    </w:p>
    <w:p w:rsidR="00A669F5" w:rsidRPr="006449FD" w:rsidRDefault="00A669F5" w:rsidP="00A669F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34531" w:rsidRPr="00B34531" w:rsidRDefault="00B34531" w:rsidP="00B345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Postępowanie w sprawach nieletnich prowadzi sąd rodzinny – sąd rejonowy, wydział rodzinny i nieletnich. </w:t>
      </w:r>
      <w:r w:rsidRPr="00B34531">
        <w:rPr>
          <w:rFonts w:ascii="Times New Roman" w:hAnsi="Times New Roman" w:cs="Times New Roman"/>
          <w:color w:val="000000"/>
          <w:sz w:val="24"/>
          <w:szCs w:val="24"/>
        </w:rPr>
        <w:t xml:space="preserve">Wobec nieletnich sąd rodzinny może: </w:t>
      </w:r>
    </w:p>
    <w:p w:rsidR="00B34531" w:rsidRDefault="00B34531" w:rsidP="00B3453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4531">
        <w:rPr>
          <w:rFonts w:ascii="Times New Roman" w:hAnsi="Times New Roman" w:cs="Times New Roman"/>
          <w:color w:val="000000"/>
          <w:sz w:val="24"/>
          <w:szCs w:val="24"/>
        </w:rPr>
        <w:t xml:space="preserve">udzielić upomnienia;  </w:t>
      </w:r>
    </w:p>
    <w:p w:rsidR="00B34531" w:rsidRDefault="00B34531" w:rsidP="00B3453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4531">
        <w:rPr>
          <w:rFonts w:ascii="Times New Roman" w:hAnsi="Times New Roman" w:cs="Times New Roman"/>
          <w:color w:val="000000"/>
          <w:sz w:val="24"/>
          <w:szCs w:val="24"/>
        </w:rPr>
        <w:t xml:space="preserve">zobowiązać do określonego postępowania, a zwłaszcza do naprawienia wyrządzonej szkody, do wykonania określonych prac lub świadczeń na rzecz pokrzywdzonego lub społeczności lokalnej, do przeproszenia pokrzywdzonego, do podjęcia nauki lub pracy, do uczestniczenia w odpowiednich zajęciach o charakterze wychowawczym, terapeutycznym lub szkoleniowym, do powstrzymania się od przebywania w określonych środowiskach lub miejscach albo do zaniechania używania alkoholu lub innego środka w celu wprowadzania się w stan odurzenia;  </w:t>
      </w:r>
    </w:p>
    <w:p w:rsidR="00B34531" w:rsidRDefault="00B34531" w:rsidP="00B3453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4531">
        <w:rPr>
          <w:rFonts w:ascii="Times New Roman" w:hAnsi="Times New Roman" w:cs="Times New Roman"/>
          <w:color w:val="000000"/>
          <w:sz w:val="24"/>
          <w:szCs w:val="24"/>
        </w:rPr>
        <w:t xml:space="preserve">ustanowić nadzór odpowiedzialny rodziców lub opiekuna;  </w:t>
      </w:r>
    </w:p>
    <w:p w:rsidR="00B34531" w:rsidRDefault="00B34531" w:rsidP="00B3453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4531">
        <w:rPr>
          <w:rFonts w:ascii="Times New Roman" w:hAnsi="Times New Roman" w:cs="Times New Roman"/>
          <w:color w:val="000000"/>
          <w:sz w:val="24"/>
          <w:szCs w:val="24"/>
        </w:rPr>
        <w:t xml:space="preserve">ustanowić nadzór organizacji młodzieżowej lub innej organizacji społecznej, zakładu pracy albo osoby godnej zaufania - udzielających poręczenia za nieletniego;  </w:t>
      </w:r>
    </w:p>
    <w:p w:rsidR="00B34531" w:rsidRDefault="00B34531" w:rsidP="00B3453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4531">
        <w:rPr>
          <w:rFonts w:ascii="Times New Roman" w:hAnsi="Times New Roman" w:cs="Times New Roman"/>
          <w:color w:val="000000"/>
          <w:sz w:val="24"/>
          <w:szCs w:val="24"/>
        </w:rPr>
        <w:t xml:space="preserve">zastosować nadzór kuratora;  </w:t>
      </w:r>
    </w:p>
    <w:p w:rsidR="00B34531" w:rsidRDefault="00B34531" w:rsidP="00B3453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4531">
        <w:rPr>
          <w:rFonts w:ascii="Times New Roman" w:hAnsi="Times New Roman" w:cs="Times New Roman"/>
          <w:color w:val="000000"/>
          <w:sz w:val="24"/>
          <w:szCs w:val="24"/>
        </w:rPr>
        <w:t xml:space="preserve">skierować do ośrodka kuratorskiego, a także do organizacji społecznej lub instytucji zajmujących się pracą z nieletnimi o charakterze wychowawczym, terapeutycznym lub szkoleniowym, po uprzednim porozumieniu się z tą organizacją lub instytucją; </w:t>
      </w:r>
    </w:p>
    <w:p w:rsidR="00B34531" w:rsidRDefault="00B34531" w:rsidP="00B3453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4531">
        <w:rPr>
          <w:rFonts w:ascii="Times New Roman" w:hAnsi="Times New Roman" w:cs="Times New Roman"/>
          <w:color w:val="000000"/>
          <w:sz w:val="24"/>
          <w:szCs w:val="24"/>
        </w:rPr>
        <w:t xml:space="preserve">orzec zakaz prowadzenia pojazdów;  </w:t>
      </w:r>
    </w:p>
    <w:p w:rsidR="00B34531" w:rsidRDefault="00B34531" w:rsidP="00B3453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4531">
        <w:rPr>
          <w:rFonts w:ascii="Times New Roman" w:hAnsi="Times New Roman" w:cs="Times New Roman"/>
          <w:color w:val="000000"/>
          <w:sz w:val="24"/>
          <w:szCs w:val="24"/>
        </w:rPr>
        <w:t xml:space="preserve">orzec przepadek rzeczy uzyskanych w związku z popełnieniem czynu karalnego;  </w:t>
      </w:r>
    </w:p>
    <w:p w:rsidR="00B34531" w:rsidRDefault="00B34531" w:rsidP="00B3453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453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orzec umieszczenie w młodzieżowym ośrodku wychowawczym albo w rodzinie zastępczej zawodowej, która ukończyła szkolenie przygotowujące do sprawowania opieki nad nieletnim; </w:t>
      </w:r>
    </w:p>
    <w:p w:rsidR="00B34531" w:rsidRDefault="00B34531" w:rsidP="00B3453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4531">
        <w:rPr>
          <w:rFonts w:ascii="Times New Roman" w:hAnsi="Times New Roman" w:cs="Times New Roman"/>
          <w:color w:val="000000"/>
          <w:sz w:val="24"/>
          <w:szCs w:val="24"/>
        </w:rPr>
        <w:t xml:space="preserve">orzec umieszczenie w zakładzie poprawczym;  </w:t>
      </w:r>
    </w:p>
    <w:p w:rsidR="00B34531" w:rsidRPr="00B34531" w:rsidRDefault="00B34531" w:rsidP="00B3453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4531">
        <w:rPr>
          <w:rFonts w:ascii="Times New Roman" w:hAnsi="Times New Roman" w:cs="Times New Roman"/>
          <w:color w:val="000000"/>
          <w:sz w:val="24"/>
          <w:szCs w:val="24"/>
        </w:rPr>
        <w:t>zastosować inne środki zastrzeżone w ustawie do właściwości sądu rodzinnego, jak również zastosować środki przewidziane w Kodeksie rodzinnym i opiekuńczym, z wyłączeniem umieszczenia w rodzinie zastępczej spokrewnionej, rodzinie zastępczej niezawodowej, rodzinnym domu dziecka, placówce wsparcia dziennego, placówce opiekuńczo-wychowawczej i regionalnej placówce opiekuńczo-terapeutycznej.</w:t>
      </w:r>
    </w:p>
    <w:p w:rsidR="00A669F5" w:rsidRPr="006449FD" w:rsidRDefault="00A669F5" w:rsidP="00B345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49FD">
        <w:rPr>
          <w:rFonts w:ascii="Times New Roman" w:hAnsi="Times New Roman" w:cs="Times New Roman"/>
          <w:color w:val="000000"/>
          <w:sz w:val="24"/>
          <w:szCs w:val="24"/>
        </w:rPr>
        <w:t>W sprawie nieletniego ustawa o postępowaniu w sprawach nieletnich nakazuje kierować się przede wszystkim jego dobrem, dążąc do osiągnięcia korzystnych zmian w osobowości i zachowaniu się nieletniego oraz zmierzając w miarę potrzeby do prawidłowego spełnienia przez rodziców lub opiekuna ich obowiązków wobec nieletniego, uwzględniając przy tym interes społeczny.  </w:t>
      </w:r>
    </w:p>
    <w:p w:rsidR="00A669F5" w:rsidRDefault="00A669F5" w:rsidP="00A669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49FD">
        <w:rPr>
          <w:rFonts w:ascii="Times New Roman" w:hAnsi="Times New Roman" w:cs="Times New Roman"/>
          <w:color w:val="000000"/>
          <w:sz w:val="24"/>
          <w:szCs w:val="24"/>
        </w:rPr>
        <w:t>W postępowaniu należy brać spod uwagę osobowość nieletniego, a w szczególności wiek, stan zdrowia, stopień rozwoju psychicznego i fizycznego, cechy charakteru, a także zachowanie się oraz przyczyny i stopień demoralizacji, charakter środowiska oraz w</w:t>
      </w:r>
      <w:r w:rsidR="006449FD">
        <w:rPr>
          <w:rFonts w:ascii="Times New Roman" w:hAnsi="Times New Roman" w:cs="Times New Roman"/>
          <w:color w:val="000000"/>
          <w:sz w:val="24"/>
          <w:szCs w:val="24"/>
        </w:rPr>
        <w:t>arunki wychowania nieletniego.</w:t>
      </w:r>
    </w:p>
    <w:p w:rsidR="00B34531" w:rsidRDefault="006449FD" w:rsidP="00A669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49FD">
        <w:rPr>
          <w:rFonts w:ascii="Times New Roman" w:hAnsi="Times New Roman" w:cs="Times New Roman"/>
          <w:color w:val="000000"/>
          <w:sz w:val="24"/>
          <w:szCs w:val="24"/>
        </w:rPr>
        <w:t>Wobec nieletniego mogą być stosowane środki wychowawcze oraz środek poprawczy w postaci umie</w:t>
      </w:r>
      <w:r>
        <w:rPr>
          <w:rFonts w:ascii="Times New Roman" w:hAnsi="Times New Roman" w:cs="Times New Roman"/>
          <w:color w:val="000000"/>
          <w:sz w:val="24"/>
          <w:szCs w:val="24"/>
        </w:rPr>
        <w:t>szczenia w zakładzie poprawczym. K</w:t>
      </w:r>
      <w:r w:rsidRPr="006449FD">
        <w:rPr>
          <w:rFonts w:ascii="Times New Roman" w:hAnsi="Times New Roman" w:cs="Times New Roman"/>
          <w:color w:val="000000"/>
          <w:sz w:val="24"/>
          <w:szCs w:val="24"/>
        </w:rPr>
        <w:t>ara może być orzeczona tylko w wypadkach prawem przewidzianych, jeżeli inne środki nie są w stanie zapewnić resocjalizacji nieletniego.</w:t>
      </w:r>
      <w:r w:rsidR="00B3453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34531" w:rsidRDefault="00B34531" w:rsidP="006213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Sąd może umieścić nieletniego w zakładzie poprawczym jedynie wtedy, </w:t>
      </w:r>
      <w:r w:rsidRPr="00B34531">
        <w:rPr>
          <w:rFonts w:ascii="Times New Roman" w:hAnsi="Times New Roman" w:cs="Times New Roman"/>
          <w:color w:val="000000"/>
          <w:sz w:val="24"/>
          <w:szCs w:val="24"/>
        </w:rPr>
        <w:t xml:space="preserve">jeżeli przemawiają za tym wysoki stopień demoralizacji nieletniego oraz okoliczności i charakter czynu, </w:t>
      </w:r>
      <w:r>
        <w:rPr>
          <w:rFonts w:ascii="Times New Roman" w:hAnsi="Times New Roman" w:cs="Times New Roman"/>
          <w:color w:val="000000"/>
          <w:sz w:val="24"/>
          <w:szCs w:val="24"/>
        </w:rPr>
        <w:t>a jednocześnie</w:t>
      </w:r>
      <w:r w:rsidRPr="00B34531">
        <w:rPr>
          <w:rFonts w:ascii="Times New Roman" w:hAnsi="Times New Roman" w:cs="Times New Roman"/>
          <w:color w:val="000000"/>
          <w:sz w:val="24"/>
          <w:szCs w:val="24"/>
        </w:rPr>
        <w:t xml:space="preserve"> gdy inne środki wychowawcze okazały się nieskuteczne lub nie rokują resocjalizacji nieletniego.</w:t>
      </w:r>
    </w:p>
    <w:p w:rsidR="00B34531" w:rsidRDefault="00B34531" w:rsidP="00B345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Nadto sąd rodzinny może oddziaływać na rodziców lub opiekunów nieletniego. Sąd </w:t>
      </w:r>
      <w:r w:rsidRPr="00B34531">
        <w:rPr>
          <w:rFonts w:ascii="Times New Roman" w:hAnsi="Times New Roman" w:cs="Times New Roman"/>
          <w:color w:val="000000"/>
          <w:sz w:val="24"/>
          <w:szCs w:val="24"/>
        </w:rPr>
        <w:t xml:space="preserve">może: </w:t>
      </w:r>
    </w:p>
    <w:p w:rsidR="00B34531" w:rsidRDefault="00B34531" w:rsidP="00B3453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4531">
        <w:rPr>
          <w:rFonts w:ascii="Times New Roman" w:hAnsi="Times New Roman" w:cs="Times New Roman"/>
          <w:color w:val="000000"/>
          <w:sz w:val="24"/>
          <w:szCs w:val="24"/>
        </w:rPr>
        <w:t xml:space="preserve">zobowiązać rodziców lub opiekuna do poprawy warunków wychowawczych, bytowych lub zdrowotnych nieletniego, a także do ścisłej współpracy ze szkołą, do której nieletni uczęszcza, poradnią psychologiczno-pedagogiczną lub inną poradnią specjalistyczną, zakładem pracy, w którym jest zatrudniony, oraz lekarzem lub zakładem leczniczym; </w:t>
      </w:r>
    </w:p>
    <w:p w:rsidR="00B34531" w:rsidRPr="00B34531" w:rsidRDefault="00B34531" w:rsidP="00B3453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4531">
        <w:rPr>
          <w:rFonts w:ascii="Times New Roman" w:hAnsi="Times New Roman" w:cs="Times New Roman"/>
          <w:color w:val="000000"/>
          <w:sz w:val="24"/>
          <w:szCs w:val="24"/>
        </w:rPr>
        <w:t xml:space="preserve">zobowiązać rodziców lub opiekuna do naprawienia w całości lub w części szkody wyrządzonej przez nieletniego;  </w:t>
      </w:r>
    </w:p>
    <w:p w:rsidR="006449FD" w:rsidRPr="006449FD" w:rsidRDefault="00B34531" w:rsidP="00B345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4531">
        <w:rPr>
          <w:rFonts w:ascii="Times New Roman" w:hAnsi="Times New Roman" w:cs="Times New Roman"/>
          <w:color w:val="000000"/>
          <w:sz w:val="24"/>
          <w:szCs w:val="24"/>
        </w:rPr>
        <w:t>W wypadku gdy rodzice lub opiekun nieletniego uchylają się od wykonania obowiązków nałożonych na nich przez sąd rodzinny, sąd ten może wymierzyć im karę pieniężną w wysokości od 50 do 1 500 złotych.  Sąd uchyla karę pieniężną w całości lub w części, jeżeli osoba ukarana w ciągu 14 dni usprawiedliwi swoje zachowanie lub przystąpi do wykonywania nałożonych obowiązków.</w:t>
      </w:r>
    </w:p>
    <w:p w:rsidR="006449FD" w:rsidRPr="006449FD" w:rsidRDefault="006449FD" w:rsidP="006449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49FD">
        <w:rPr>
          <w:rFonts w:ascii="Times New Roman" w:hAnsi="Times New Roman" w:cs="Times New Roman"/>
          <w:color w:val="000000"/>
          <w:sz w:val="24"/>
          <w:szCs w:val="24"/>
        </w:rPr>
        <w:t xml:space="preserve">Ustawa nakłada również na każdego - kto stwierdzi istnienie okoliczności świadczących o demoralizacji nieletniego, w szczególności naruszanie zasad współżycia społecznego, popełnienie czynu zabronionego, systematyczne uchylanie się od obowiązku szkolnego lub kształcenia zawodowego, używanie alkoholu lub innych środków w celu wprowadzenia się w stan odurzenia, uprawianie nierządu, włóczęgostwo, udział w grupach przestępczych - społeczny obowiązek odpowiedniego przeciwdziałania, a przede wszystkim zawiadomienia o tym rodziców lub opiekuna nieletniego, szkoły, sądu rodzinnego, Policji lub innego właściwego organu. Jest to jednakże obowiązek społeczny, gdyż nie ma sankcji za jego niedopełnienie. </w:t>
      </w:r>
    </w:p>
    <w:p w:rsidR="006449FD" w:rsidRPr="006449FD" w:rsidRDefault="006449FD" w:rsidP="006449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49F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Natomiast instytucje państwowe i organizacje społeczne, które w związku ze swą działalnością dowiedziały się o popełnieniu przez nieletniego czynu karalnego ściganego z urzędu, są obowiązane niezwłocznie zawiadomić o tym sąd rodzinny lub Policję oraz przedsięwziąć czynności niecierpiące zwłoki, aby nie dopuścić do zatarcia śladów i dowodów popełnienia czynu. Poszczególne osoby zatrudnione, bądź kierujące takimi jednostkami muszą spełnić ten obowiązek, gdyż niepodjęcie takich działań może skutkować ich odpowiedzialnością karą – niedopełnienie obowiązków przez funkcjonariusza publicznego. </w:t>
      </w:r>
    </w:p>
    <w:p w:rsidR="00A669F5" w:rsidRPr="006449FD" w:rsidRDefault="00A669F5" w:rsidP="00A53F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538FD5"/>
          <w:sz w:val="24"/>
          <w:szCs w:val="24"/>
        </w:rPr>
      </w:pPr>
    </w:p>
    <w:p w:rsidR="00A669F5" w:rsidRPr="006449FD" w:rsidRDefault="00A669F5" w:rsidP="00A53F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538FD5"/>
          <w:sz w:val="24"/>
          <w:szCs w:val="24"/>
        </w:rPr>
      </w:pPr>
    </w:p>
    <w:p w:rsidR="00AC101F" w:rsidRPr="006449FD" w:rsidRDefault="00AC101F" w:rsidP="00A53F0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C101F" w:rsidRPr="006449FD" w:rsidSect="00AE1D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D37BE"/>
    <w:multiLevelType w:val="hybridMultilevel"/>
    <w:tmpl w:val="611602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2A6CF7"/>
    <w:multiLevelType w:val="hybridMultilevel"/>
    <w:tmpl w:val="8026C7F4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B9863E4"/>
    <w:multiLevelType w:val="hybridMultilevel"/>
    <w:tmpl w:val="DC809A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5C6CEF"/>
    <w:multiLevelType w:val="hybridMultilevel"/>
    <w:tmpl w:val="AE9ACC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FF75CB"/>
    <w:multiLevelType w:val="hybridMultilevel"/>
    <w:tmpl w:val="5E0693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A64E1"/>
    <w:rsid w:val="00014693"/>
    <w:rsid w:val="00061EC6"/>
    <w:rsid w:val="0022786C"/>
    <w:rsid w:val="002A7314"/>
    <w:rsid w:val="002C6CA2"/>
    <w:rsid w:val="00395580"/>
    <w:rsid w:val="005154D6"/>
    <w:rsid w:val="00563A87"/>
    <w:rsid w:val="005E5428"/>
    <w:rsid w:val="006213C7"/>
    <w:rsid w:val="006449FD"/>
    <w:rsid w:val="006A37C7"/>
    <w:rsid w:val="006B22F9"/>
    <w:rsid w:val="00A53F00"/>
    <w:rsid w:val="00A669F5"/>
    <w:rsid w:val="00AC101F"/>
    <w:rsid w:val="00AE1D1E"/>
    <w:rsid w:val="00B34531"/>
    <w:rsid w:val="00B409D6"/>
    <w:rsid w:val="00C172CA"/>
    <w:rsid w:val="00C3134E"/>
    <w:rsid w:val="00CC6CC1"/>
    <w:rsid w:val="00DA64E1"/>
    <w:rsid w:val="00DE6F66"/>
    <w:rsid w:val="00E7340F"/>
    <w:rsid w:val="00F92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1D1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2C6C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6C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6C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C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6C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6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6CA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53F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2C6C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6C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6C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6C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6C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6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6C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1461</Words>
  <Characters>8771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Maciej Turek</cp:lastModifiedBy>
  <cp:revision>13</cp:revision>
  <dcterms:created xsi:type="dcterms:W3CDTF">2014-02-06T09:47:00Z</dcterms:created>
  <dcterms:modified xsi:type="dcterms:W3CDTF">2014-02-28T11:04:00Z</dcterms:modified>
</cp:coreProperties>
</file>